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65" w:rsidRDefault="002D110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36"/>
          <w:szCs w:val="36"/>
        </w:rPr>
        <w:t>RENCANA PEMBELAJARAN SEMESTER</w:t>
      </w:r>
    </w:p>
    <w:p w:rsidR="00205065" w:rsidRDefault="002D110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8"/>
          <w:szCs w:val="28"/>
        </w:rPr>
        <w:t>MODEL SILABUS DAN SATUAN ACARA PERKULIAHAN TERPADU BERDASARKAN KKNI)</w:t>
      </w:r>
    </w:p>
    <w:p w:rsidR="00205065" w:rsidRDefault="0020506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05065" w:rsidRDefault="002D1105" w:rsidP="002D1105">
      <w:pPr>
        <w:spacing w:before="100" w:beforeAutospacing="1" w:after="0" w:line="240" w:lineRule="auto"/>
        <w:ind w:left="993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Subject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id-ID"/>
        </w:rPr>
        <w:t>Bahasa Inggris I (Vocabulary and Idioms)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5065" w:rsidRDefault="002D1105" w:rsidP="002D1105">
      <w:pPr>
        <w:spacing w:before="100" w:beforeAutospacing="1" w:after="0" w:line="240" w:lineRule="auto"/>
        <w:ind w:left="993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Semester                             : </w:t>
      </w:r>
    </w:p>
    <w:p w:rsidR="00205065" w:rsidRDefault="002D1105" w:rsidP="002D1105">
      <w:pPr>
        <w:spacing w:before="100" w:beforeAutospacing="1" w:after="0" w:line="240" w:lineRule="auto"/>
        <w:ind w:left="993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Code/SKS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 2 SKS</w:t>
      </w:r>
    </w:p>
    <w:p w:rsidR="00205065" w:rsidRDefault="002D1105" w:rsidP="002D1105">
      <w:pPr>
        <w:spacing w:before="100" w:beforeAutospacing="1" w:after="0" w:line="240" w:lineRule="auto"/>
        <w:ind w:left="993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Lecturer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 Iin Irawati, S.Pd., M.Pd.</w:t>
      </w:r>
    </w:p>
    <w:p w:rsidR="00205065" w:rsidRDefault="0020506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</w:p>
    <w:p w:rsidR="00205065" w:rsidRDefault="002D110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sz w:val="28"/>
          <w:szCs w:val="28"/>
        </w:rPr>
        <w:t>LEARNING GOALS</w:t>
      </w:r>
    </w:p>
    <w:p w:rsidR="00205065" w:rsidRDefault="002D11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Students are expected to;</w:t>
      </w:r>
    </w:p>
    <w:p w:rsidR="00205065" w:rsidRDefault="002D110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Increase English vocabularies related to the topics</w:t>
      </w:r>
    </w:p>
    <w:p w:rsidR="00205065" w:rsidRDefault="002D110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Use part of speech, </w:t>
      </w:r>
      <w:r>
        <w:rPr>
          <w:rFonts w:ascii="Times New Roman" w:hAnsi="Times New Roman"/>
          <w:sz w:val="24"/>
          <w:szCs w:val="24"/>
        </w:rPr>
        <w:t xml:space="preserve">linking be, linking verbs, </w:t>
      </w:r>
      <w:r>
        <w:rPr>
          <w:rFonts w:ascii="Times New Roman" w:hAnsi="Times New Roman"/>
          <w:sz w:val="24"/>
          <w:szCs w:val="24"/>
          <w:lang w:val="id-ID"/>
        </w:rPr>
        <w:t>and</w:t>
      </w:r>
      <w:r>
        <w:rPr>
          <w:rFonts w:ascii="Times New Roman" w:hAnsi="Times New Roman"/>
          <w:sz w:val="24"/>
          <w:szCs w:val="24"/>
        </w:rPr>
        <w:t xml:space="preserve"> derivative words</w:t>
      </w:r>
      <w:r>
        <w:rPr>
          <w:rFonts w:ascii="Times New Roman" w:hAnsi="Times New Roman"/>
          <w:sz w:val="24"/>
          <w:szCs w:val="24"/>
          <w:lang w:val="id-ID"/>
        </w:rPr>
        <w:t xml:space="preserve"> in constructing sentences</w:t>
      </w:r>
    </w:p>
    <w:p w:rsidR="00205065" w:rsidRDefault="002D110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Identify content of text</w:t>
      </w:r>
    </w:p>
    <w:p w:rsidR="00205065" w:rsidRDefault="002D110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Use correct vocabularies in spoken and writ</w:t>
      </w:r>
      <w:r>
        <w:rPr>
          <w:rFonts w:ascii="Times New Roman" w:hAnsi="Times New Roman"/>
          <w:sz w:val="24"/>
          <w:szCs w:val="24"/>
          <w:lang w:val="id-ID"/>
        </w:rPr>
        <w:t>ten language</w:t>
      </w:r>
    </w:p>
    <w:p w:rsidR="00205065" w:rsidRDefault="002D110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Form sentences by using correct part of speech</w:t>
      </w:r>
    </w:p>
    <w:p w:rsidR="00205065" w:rsidRDefault="002D110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SimSun" w:hAnsi="SimSun" w:cs="SimSun"/>
          <w:sz w:val="24"/>
          <w:szCs w:val="24"/>
          <w:lang w:val="id-ID"/>
        </w:rPr>
        <w:t xml:space="preserve">Identify </w:t>
      </w:r>
      <w:r>
        <w:rPr>
          <w:rFonts w:ascii="SimSun" w:hAnsi="SimSun" w:cs="SimSun"/>
          <w:sz w:val="24"/>
          <w:szCs w:val="24"/>
        </w:rPr>
        <w:t>idioms and analogies commonly used in</w:t>
      </w:r>
      <w:r>
        <w:rPr>
          <w:rFonts w:ascii="SimSun" w:hAnsi="SimSun" w:cs="SimSun"/>
          <w:sz w:val="24"/>
          <w:szCs w:val="24"/>
          <w:lang w:val="id-ID"/>
        </w:rPr>
        <w:t xml:space="preserve"> </w:t>
      </w:r>
      <w:r>
        <w:rPr>
          <w:rFonts w:ascii="SimSun" w:hAnsi="SimSun" w:cs="SimSun"/>
          <w:sz w:val="24"/>
          <w:szCs w:val="24"/>
        </w:rPr>
        <w:t>American English.</w:t>
      </w:r>
    </w:p>
    <w:p w:rsidR="00205065" w:rsidRDefault="00205065">
      <w:pPr>
        <w:pStyle w:val="ListParagraph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val="id-ID"/>
        </w:rPr>
      </w:pPr>
    </w:p>
    <w:p w:rsidR="00205065" w:rsidRDefault="002D1105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sz w:val="28"/>
          <w:szCs w:val="28"/>
        </w:rPr>
        <w:t>THE ELABORATION OF INSTRUCTIONAL ACTIVITIES</w:t>
      </w:r>
    </w:p>
    <w:p w:rsidR="00205065" w:rsidRDefault="00205065">
      <w:pPr>
        <w:pStyle w:val="ListParagraph"/>
        <w:spacing w:before="100" w:beforeAutospacing="1"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16"/>
      </w:tblGrid>
      <w:tr w:rsidR="00205065">
        <w:tc>
          <w:tcPr>
            <w:tcW w:w="9242" w:type="dxa"/>
          </w:tcPr>
          <w:p w:rsidR="00205065" w:rsidRDefault="002D1105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WEEK/SESSION 1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21"/>
              </w:numPr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Topic/Learning Material</w:t>
            </w:r>
          </w:p>
          <w:p w:rsidR="00205065" w:rsidRDefault="002D1105">
            <w:pPr>
              <w:ind w:left="990" w:hanging="6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Course overview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They are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course description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, goals,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rules,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and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assignments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  <w:p w:rsidR="00205065" w:rsidRDefault="002D1105">
            <w:pPr>
              <w:ind w:left="306" w:hanging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Basic Competence/Objectives(s)</w:t>
            </w:r>
          </w:p>
          <w:p w:rsidR="00205065" w:rsidRDefault="002D1105">
            <w:pPr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are able to understand and obey all course rules, assignments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  <w:p w:rsidR="00205065" w:rsidRDefault="002D1105">
            <w:pPr>
              <w:ind w:left="306" w:hanging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Teaching Methods/Strategies</w:t>
            </w:r>
          </w:p>
          <w:p w:rsidR="00205065" w:rsidRDefault="002D1105">
            <w:pPr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  <w:p w:rsidR="00205065" w:rsidRDefault="002D1105">
            <w:pPr>
              <w:ind w:left="306" w:hanging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Criteria of Assessment Indicators</w:t>
            </w:r>
          </w:p>
          <w:p w:rsidR="00205065" w:rsidRDefault="002D1105">
            <w:pPr>
              <w:spacing w:before="100" w:beforeAutospacing="1"/>
              <w:ind w:firstLine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Performance-Based Assessment</w:t>
            </w:r>
          </w:p>
          <w:p w:rsidR="00205065" w:rsidRDefault="002D1105">
            <w:pPr>
              <w:ind w:left="306" w:hanging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Structured Learning Tasks </w:t>
            </w:r>
          </w:p>
          <w:p w:rsidR="00205065" w:rsidRDefault="002D1105">
            <w:pPr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Material preparation and presentation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tabs>
                <w:tab w:val="left" w:pos="373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Word Formation</w:t>
            </w:r>
          </w:p>
          <w:p w:rsidR="00205065" w:rsidRDefault="002D1105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are able to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identify prefixes, noun suffixes and adjective suffixes</w:t>
            </w:r>
          </w:p>
          <w:p w:rsidR="00205065" w:rsidRDefault="002D1105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tabs>
                <w:tab w:val="left" w:pos="306"/>
                <w:tab w:val="left" w:pos="4806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maximum score will be 100% out of 10 points from class attendance and participation.</w:t>
            </w:r>
          </w:p>
          <w:p w:rsidR="00205065" w:rsidRDefault="002D1105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Individual task; identify prefixes, noun suffixes and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adjective suffixes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2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Word Formation</w:t>
            </w:r>
          </w:p>
          <w:p w:rsidR="00205065" w:rsidRDefault="002D1105">
            <w:pPr>
              <w:pStyle w:val="ListParagraph"/>
              <w:numPr>
                <w:ilvl w:val="0"/>
                <w:numId w:val="2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are able to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identify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Zero affixation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Compound nouns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>Compound adjectives</w:t>
            </w:r>
          </w:p>
          <w:p w:rsidR="00205065" w:rsidRDefault="002D1105">
            <w:pPr>
              <w:pStyle w:val="ListParagraph"/>
              <w:numPr>
                <w:ilvl w:val="0"/>
                <w:numId w:val="2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2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tabs>
                <w:tab w:val="left" w:pos="306"/>
                <w:tab w:val="left" w:pos="4806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maximum score will be 100% out of 10 points from class attendance and participation.</w:t>
            </w:r>
          </w:p>
          <w:p w:rsidR="00205065" w:rsidRDefault="002D1105">
            <w:pPr>
              <w:pStyle w:val="ListParagraph"/>
              <w:numPr>
                <w:ilvl w:val="0"/>
                <w:numId w:val="2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Imdividual task; identify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Zero affixation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Compound nouns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>Compound adjectives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tabs>
                <w:tab w:val="left" w:pos="373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Part of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Speech</w:t>
            </w:r>
          </w:p>
          <w:p w:rsidR="00205065" w:rsidRDefault="002D1105">
            <w:pPr>
              <w:pStyle w:val="ListParagraph"/>
              <w:numPr>
                <w:ilvl w:val="0"/>
                <w:numId w:val="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Students are able to;</w:t>
            </w:r>
          </w:p>
          <w:p w:rsidR="00205065" w:rsidRDefault="002D1105">
            <w:pPr>
              <w:pStyle w:val="ListParagraph"/>
              <w:numPr>
                <w:ilvl w:val="0"/>
                <w:numId w:val="16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uncountable nouns and plural nouns</w:t>
            </w:r>
          </w:p>
          <w:p w:rsidR="00205065" w:rsidRDefault="002D1105">
            <w:pPr>
              <w:pStyle w:val="ListParagraph"/>
              <w:numPr>
                <w:ilvl w:val="0"/>
                <w:numId w:val="16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verb patterns</w:t>
            </w:r>
          </w:p>
          <w:p w:rsidR="00205065" w:rsidRDefault="002D1105">
            <w:pPr>
              <w:pStyle w:val="ListParagraph"/>
              <w:numPr>
                <w:ilvl w:val="0"/>
                <w:numId w:val="16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Form verb-ing and infinitive</w:t>
            </w:r>
          </w:p>
          <w:p w:rsidR="00205065" w:rsidRDefault="002D1105">
            <w:pPr>
              <w:pStyle w:val="ListParagraph"/>
              <w:numPr>
                <w:ilvl w:val="0"/>
                <w:numId w:val="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Criteria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maximum score will be 100% out of 10 points from class attendance and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participation</w:t>
            </w:r>
          </w:p>
          <w:p w:rsidR="00205065" w:rsidRDefault="002D1105">
            <w:pPr>
              <w:pStyle w:val="ListParagraph"/>
              <w:numPr>
                <w:ilvl w:val="0"/>
                <w:numId w:val="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Individual task; Identify and use part of speech correctly</w:t>
            </w:r>
          </w:p>
        </w:tc>
      </w:tr>
      <w:tr w:rsidR="00205065">
        <w:trPr>
          <w:trHeight w:val="162"/>
        </w:trPr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2495"/>
                <w:tab w:val="left" w:pos="3734"/>
                <w:tab w:val="center" w:pos="4441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rPr>
          <w:trHeight w:val="699"/>
        </w:trPr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2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Part of speech</w:t>
            </w:r>
          </w:p>
          <w:p w:rsidR="00205065" w:rsidRDefault="002D1105">
            <w:pPr>
              <w:pStyle w:val="ListParagraph"/>
              <w:numPr>
                <w:ilvl w:val="0"/>
                <w:numId w:val="2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Students are able to identify and use adjective,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preposition and adverbs</w:t>
            </w:r>
          </w:p>
          <w:p w:rsidR="00205065" w:rsidRDefault="002D1105">
            <w:pPr>
              <w:pStyle w:val="ListParagraph"/>
              <w:numPr>
                <w:ilvl w:val="0"/>
                <w:numId w:val="2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2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Material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maximum score will be 100% out of 10 points from class attendance and participation</w:t>
            </w:r>
          </w:p>
          <w:p w:rsidR="00205065" w:rsidRDefault="002D1105">
            <w:pPr>
              <w:pStyle w:val="ListParagraph"/>
              <w:numPr>
                <w:ilvl w:val="0"/>
                <w:numId w:val="25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lastRenderedPageBreak/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Individual task; Identify and use part of speech correctly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Phrase building</w:t>
            </w:r>
          </w:p>
          <w:p w:rsidR="00205065" w:rsidRDefault="002D1105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Students are able to;</w:t>
            </w:r>
          </w:p>
          <w:p w:rsidR="00205065" w:rsidRDefault="002D1105">
            <w:pPr>
              <w:pStyle w:val="ListParagraph"/>
              <w:numPr>
                <w:ilvl w:val="0"/>
                <w:numId w:val="1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collocation</w:t>
            </w:r>
          </w:p>
          <w:p w:rsidR="00205065" w:rsidRDefault="002D1105">
            <w:pPr>
              <w:pStyle w:val="ListParagraph"/>
              <w:numPr>
                <w:ilvl w:val="0"/>
                <w:numId w:val="1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Form verb or adjective + preposition</w:t>
            </w:r>
          </w:p>
          <w:p w:rsidR="00205065" w:rsidRDefault="002D1105">
            <w:pPr>
              <w:pStyle w:val="ListParagraph"/>
              <w:numPr>
                <w:ilvl w:val="0"/>
                <w:numId w:val="1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Form preposition + noun</w:t>
            </w:r>
          </w:p>
          <w:p w:rsidR="00205065" w:rsidRDefault="002D1105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Learning</w:t>
            </w:r>
          </w:p>
          <w:p w:rsidR="00205065" w:rsidRDefault="002D1105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maximum score will be 100% out of 10 points from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class attendance and participation</w:t>
            </w:r>
          </w:p>
          <w:p w:rsidR="00205065" w:rsidRDefault="002D1105">
            <w:pPr>
              <w:pStyle w:val="ListParagraph"/>
              <w:numPr>
                <w:ilvl w:val="0"/>
                <w:numId w:val="28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Individual task; form and build sentences using preposition+noun/verb/adjective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Midterm Examination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27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Phrase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building</w:t>
            </w:r>
          </w:p>
          <w:p w:rsidR="00205065" w:rsidRDefault="002D1105">
            <w:pPr>
              <w:pStyle w:val="ListParagraph"/>
              <w:numPr>
                <w:ilvl w:val="0"/>
                <w:numId w:val="27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Students are able to;</w:t>
            </w:r>
          </w:p>
          <w:p w:rsidR="00205065" w:rsidRDefault="002D1105">
            <w:pPr>
              <w:pStyle w:val="ListParagraph"/>
              <w:numPr>
                <w:ilvl w:val="0"/>
                <w:numId w:val="17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phrasal verbs: form and meaning</w:t>
            </w:r>
          </w:p>
          <w:p w:rsidR="00205065" w:rsidRDefault="002D1105">
            <w:pPr>
              <w:pStyle w:val="ListParagraph"/>
              <w:numPr>
                <w:ilvl w:val="0"/>
                <w:numId w:val="17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phrasal verbs: grammar and style</w:t>
            </w:r>
          </w:p>
          <w:p w:rsidR="00205065" w:rsidRDefault="002D1105">
            <w:pPr>
              <w:pStyle w:val="ListParagraph"/>
              <w:numPr>
                <w:ilvl w:val="0"/>
                <w:numId w:val="17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idioms and fixed exspression</w:t>
            </w:r>
          </w:p>
          <w:p w:rsidR="00205065" w:rsidRDefault="002D1105">
            <w:pPr>
              <w:pStyle w:val="ListParagraph"/>
              <w:numPr>
                <w:ilvl w:val="0"/>
                <w:numId w:val="27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Grammar Translation Method and Communicative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27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maximum score will be 100% out of 10 points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from class attendance and participation</w:t>
            </w:r>
          </w:p>
          <w:p w:rsidR="00205065" w:rsidRDefault="002D1105">
            <w:pPr>
              <w:pStyle w:val="ListParagraph"/>
              <w:numPr>
                <w:ilvl w:val="0"/>
                <w:numId w:val="27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Individual task identify phrasal verbs, idioms and fixed expression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Connecting and Linking</w:t>
            </w:r>
          </w:p>
          <w:p w:rsidR="00205065" w:rsidRDefault="002D1105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Students are able to identify time and sequence, addition and contrast </w:t>
            </w:r>
          </w:p>
          <w:p w:rsidR="00205065" w:rsidRDefault="002D1105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lastRenderedPageBreak/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maximum score will be 100% out of 10 points from class attendance and participation</w:t>
            </w:r>
          </w:p>
          <w:p w:rsidR="00205065" w:rsidRDefault="002D1105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Individual task; Identify and use part of spee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ch correctly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4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Connecting and Linking</w:t>
            </w:r>
          </w:p>
          <w:p w:rsidR="00205065" w:rsidRDefault="002D1105">
            <w:pPr>
              <w:pStyle w:val="ListParagraph"/>
              <w:numPr>
                <w:ilvl w:val="0"/>
                <w:numId w:val="4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Students are able to identify;</w:t>
            </w:r>
          </w:p>
          <w:p w:rsidR="00205065" w:rsidRDefault="002D1105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Similarities, differences and conditions</w:t>
            </w:r>
          </w:p>
          <w:p w:rsidR="00205065" w:rsidRDefault="002D1105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Reason, purpose and result</w:t>
            </w:r>
          </w:p>
          <w:p w:rsidR="00205065" w:rsidRDefault="002D1105">
            <w:pPr>
              <w:pStyle w:val="ListParagraph"/>
              <w:numPr>
                <w:ilvl w:val="0"/>
                <w:numId w:val="4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4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maximum score will be 100% out of 10 points from class attendance and participation</w:t>
            </w:r>
          </w:p>
          <w:p w:rsidR="00205065" w:rsidRDefault="002D1105">
            <w:pPr>
              <w:pStyle w:val="ListParagraph"/>
              <w:numPr>
                <w:ilvl w:val="0"/>
                <w:numId w:val="4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Individual task; identify similarities, differences, purpose and result.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9"/>
              </w:numPr>
              <w:tabs>
                <w:tab w:val="left" w:pos="76"/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Notional concepts</w:t>
            </w:r>
          </w:p>
          <w:p w:rsidR="00205065" w:rsidRDefault="002D1105">
            <w:pPr>
              <w:pStyle w:val="ListParagraph"/>
              <w:numPr>
                <w:ilvl w:val="0"/>
                <w:numId w:val="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Students are able to identify and use;</w:t>
            </w:r>
          </w:p>
          <w:p w:rsidR="00205065" w:rsidRDefault="002D1105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Time and numbers</w:t>
            </w:r>
          </w:p>
          <w:p w:rsidR="00205065" w:rsidRDefault="002D1105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Distance and dimension</w:t>
            </w:r>
          </w:p>
          <w:p w:rsidR="00205065" w:rsidRDefault="002D1105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Shapes, colours and patterns</w:t>
            </w:r>
          </w:p>
          <w:p w:rsidR="00205065" w:rsidRDefault="002D1105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The senses</w:t>
            </w:r>
          </w:p>
          <w:p w:rsidR="00205065" w:rsidRDefault="002D1105">
            <w:pPr>
              <w:pStyle w:val="ListParagraph"/>
              <w:numPr>
                <w:ilvl w:val="0"/>
                <w:numId w:val="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Criteria of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maximum score will be 100% out of 10 points from class attendance and parti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cipation</w:t>
            </w:r>
          </w:p>
          <w:p w:rsidR="00205065" w:rsidRDefault="002D1105">
            <w:pPr>
              <w:pStyle w:val="ListParagraph"/>
              <w:numPr>
                <w:ilvl w:val="0"/>
                <w:numId w:val="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Individual task; Identify notional concepts (time, numbers, distance, dimension, etc)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1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lastRenderedPageBreak/>
              <w:t>Varieties of English</w:t>
            </w:r>
          </w:p>
          <w:p w:rsidR="00205065" w:rsidRDefault="002D1105">
            <w:pPr>
              <w:pStyle w:val="ListParagraph"/>
              <w:numPr>
                <w:ilvl w:val="0"/>
                <w:numId w:val="1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Students are able to ;</w:t>
            </w:r>
          </w:p>
          <w:p w:rsidR="00205065" w:rsidRDefault="002D1105">
            <w:pPr>
              <w:pStyle w:val="ListParagraph"/>
              <w:numPr>
                <w:ilvl w:val="0"/>
                <w:numId w:val="14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Use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notices and warning in context</w:t>
            </w:r>
          </w:p>
          <w:p w:rsidR="00205065" w:rsidRDefault="002D1105">
            <w:pPr>
              <w:pStyle w:val="ListParagraph"/>
              <w:numPr>
                <w:ilvl w:val="0"/>
                <w:numId w:val="14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vague language</w:t>
            </w:r>
          </w:p>
          <w:p w:rsidR="00205065" w:rsidRDefault="002D1105">
            <w:pPr>
              <w:pStyle w:val="ListParagraph"/>
              <w:numPr>
                <w:ilvl w:val="0"/>
                <w:numId w:val="14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American English</w:t>
            </w:r>
          </w:p>
          <w:p w:rsidR="00205065" w:rsidRDefault="002D1105">
            <w:pPr>
              <w:pStyle w:val="ListParagraph"/>
              <w:numPr>
                <w:ilvl w:val="0"/>
                <w:numId w:val="1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1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maximum score will be 100% out of 10 points from class attendance and participatio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</w:t>
            </w:r>
          </w:p>
          <w:p w:rsidR="00205065" w:rsidRDefault="002D1105">
            <w:pPr>
              <w:pStyle w:val="ListParagraph"/>
              <w:numPr>
                <w:ilvl w:val="0"/>
                <w:numId w:val="19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ind w:left="306"/>
              <w:contextualSpacing/>
              <w:jc w:val="both"/>
              <w:rPr>
                <w:rFonts w:ascii="SimSun" w:hAnsi="SimSun" w:cs="SimSun"/>
                <w:sz w:val="24"/>
                <w:szCs w:val="24"/>
                <w:lang w:val="id-ID"/>
              </w:rPr>
            </w:pPr>
            <w:r>
              <w:rPr>
                <w:rFonts w:ascii="SimSun" w:hAnsi="SimSun" w:cs="SimSun"/>
                <w:sz w:val="24"/>
                <w:szCs w:val="24"/>
              </w:rPr>
              <w:t>Individual task: Finding out idioms and analogies commonly used in</w:t>
            </w:r>
            <w:r>
              <w:rPr>
                <w:rFonts w:ascii="SimSun" w:hAnsi="SimSun" w:cs="SimSu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SimSun" w:hAnsi="SimSun" w:cs="SimSun"/>
                <w:sz w:val="24"/>
                <w:szCs w:val="24"/>
              </w:rPr>
              <w:t>American English.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Topic/Learning Material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Varieties of English</w:t>
            </w:r>
          </w:p>
          <w:p w:rsidR="00205065" w:rsidRDefault="002D1105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Basic Competence/ Objective(s)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Students are able to ;</w:t>
            </w:r>
          </w:p>
          <w:p w:rsidR="00205065" w:rsidRDefault="002D1105">
            <w:pPr>
              <w:pStyle w:val="ListParagraph"/>
              <w:numPr>
                <w:ilvl w:val="0"/>
                <w:numId w:val="18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Identify formal and informal English</w:t>
            </w:r>
          </w:p>
          <w:p w:rsidR="00205065" w:rsidRDefault="002D1105">
            <w:pPr>
              <w:pStyle w:val="ListParagraph"/>
              <w:numPr>
                <w:ilvl w:val="0"/>
                <w:numId w:val="18"/>
              </w:numPr>
              <w:tabs>
                <w:tab w:val="left" w:pos="3734"/>
              </w:tabs>
              <w:ind w:left="567" w:hanging="284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Abbreviations and abbreviated words</w:t>
            </w:r>
          </w:p>
          <w:p w:rsidR="00205065" w:rsidRDefault="002D1105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Teaching Method/ Strategies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Grammar Translation Method and Communicative Language Learning</w:t>
            </w:r>
          </w:p>
          <w:p w:rsidR="00205065" w:rsidRDefault="002D1105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Criteria of Assessment Indicators</w:t>
            </w:r>
          </w:p>
          <w:p w:rsidR="00205065" w:rsidRDefault="002D1105">
            <w:pPr>
              <w:tabs>
                <w:tab w:val="left" w:pos="306"/>
                <w:tab w:val="left" w:pos="4301"/>
                <w:tab w:val="left" w:pos="5076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: 50 %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Preparation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  <w:p w:rsidR="00205065" w:rsidRDefault="002D1105">
            <w:pPr>
              <w:ind w:left="576" w:hanging="27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Material comprehension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30 %</w:t>
            </w:r>
          </w:p>
          <w:p w:rsidR="00205065" w:rsidRDefault="002D1105">
            <w:pPr>
              <w:tabs>
                <w:tab w:val="left" w:pos="306"/>
                <w:tab w:val="left" w:pos="4301"/>
              </w:tabs>
              <w:ind w:left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Class participation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: 50 %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maximum score will be 100% out of 10 points from class attendance and participatio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</w:t>
            </w:r>
          </w:p>
          <w:p w:rsidR="00205065" w:rsidRDefault="002D1105">
            <w:pPr>
              <w:pStyle w:val="ListParagraph"/>
              <w:numPr>
                <w:ilvl w:val="0"/>
                <w:numId w:val="10"/>
              </w:numPr>
              <w:tabs>
                <w:tab w:val="left" w:pos="3734"/>
              </w:tabs>
              <w:ind w:left="283" w:hanging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Structured Learning Tasks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Individual task; Identify formal and informal English, abbrevations</w:t>
            </w:r>
          </w:p>
        </w:tc>
      </w:tr>
      <w:tr w:rsidR="00205065">
        <w:tc>
          <w:tcPr>
            <w:tcW w:w="9242" w:type="dxa"/>
          </w:tcPr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WEEK/SESSION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(100 MINUTES)</w:t>
            </w:r>
          </w:p>
          <w:p w:rsidR="00205065" w:rsidRDefault="002D1105">
            <w:pPr>
              <w:pStyle w:val="ListParagraph"/>
              <w:tabs>
                <w:tab w:val="left" w:pos="3734"/>
              </w:tabs>
              <w:ind w:lef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FINAL EXAMINATION</w:t>
            </w:r>
          </w:p>
        </w:tc>
      </w:tr>
    </w:tbl>
    <w:p w:rsidR="00205065" w:rsidRDefault="0020506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id-ID"/>
        </w:rPr>
      </w:pPr>
    </w:p>
    <w:p w:rsidR="00205065" w:rsidRDefault="0020506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id-ID"/>
        </w:rPr>
      </w:pPr>
    </w:p>
    <w:p w:rsidR="00205065" w:rsidRDefault="002D1105">
      <w:pPr>
        <w:pStyle w:val="ListParagraph"/>
        <w:tabs>
          <w:tab w:val="left" w:pos="3261"/>
        </w:tabs>
        <w:spacing w:before="140" w:line="240" w:lineRule="auto"/>
        <w:ind w:left="284"/>
        <w:jc w:val="both"/>
        <w:rPr>
          <w:rFonts w:ascii="Times New Roman" w:eastAsia="Times New Roman" w:hAnsi="Times New Roman"/>
          <w:b/>
          <w:sz w:val="14"/>
          <w:szCs w:val="14"/>
          <w:lang w:val="id-ID"/>
        </w:rPr>
      </w:pPr>
      <w:r>
        <w:rPr>
          <w:rFonts w:ascii="Times New Roman" w:eastAsia="Times New Roman" w:hAnsi="Times New Roman"/>
          <w:b/>
          <w:sz w:val="28"/>
          <w:szCs w:val="28"/>
          <w:lang w:val="id-ID"/>
        </w:rPr>
        <w:t xml:space="preserve">C. </w:t>
      </w:r>
      <w:r>
        <w:rPr>
          <w:rFonts w:ascii="Times New Roman" w:eastAsia="Times New Roman" w:hAnsi="Times New Roman"/>
          <w:b/>
          <w:sz w:val="28"/>
          <w:szCs w:val="28"/>
        </w:rPr>
        <w:t>INSTRU</w:t>
      </w:r>
      <w:r>
        <w:rPr>
          <w:rFonts w:ascii="Times New Roman" w:eastAsia="Times New Roman" w:hAnsi="Times New Roman"/>
          <w:b/>
          <w:sz w:val="28"/>
        </w:rPr>
        <w:t>CTIONAL MEDIA &amp; LEARNING RESOURCES</w:t>
      </w:r>
    </w:p>
    <w:p w:rsidR="00205065" w:rsidRDefault="002D1105">
      <w:pPr>
        <w:pStyle w:val="ListParagraph"/>
        <w:numPr>
          <w:ilvl w:val="0"/>
          <w:numId w:val="8"/>
        </w:numPr>
        <w:tabs>
          <w:tab w:val="left" w:pos="3261"/>
        </w:tabs>
        <w:spacing w:before="140" w:line="240" w:lineRule="auto"/>
        <w:ind w:left="709" w:hanging="425"/>
        <w:jc w:val="both"/>
        <w:rPr>
          <w:rFonts w:ascii="Times New Roman" w:eastAsia="Times New Roman" w:hAnsi="Times New Roman"/>
          <w:b/>
          <w:sz w:val="14"/>
          <w:szCs w:val="1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Instructional Media:</w:t>
      </w:r>
    </w:p>
    <w:p w:rsidR="00205065" w:rsidRDefault="002D1105">
      <w:pPr>
        <w:pStyle w:val="ListParagraph"/>
        <w:numPr>
          <w:ilvl w:val="0"/>
          <w:numId w:val="7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Whiteboard</w:t>
      </w:r>
    </w:p>
    <w:p w:rsidR="00205065" w:rsidRDefault="002D1105">
      <w:pPr>
        <w:pStyle w:val="ListParagraph"/>
        <w:numPr>
          <w:ilvl w:val="0"/>
          <w:numId w:val="7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P</w:t>
      </w:r>
      <w:r>
        <w:rPr>
          <w:rFonts w:ascii="Times New Roman" w:eastAsia="Times New Roman" w:hAnsi="Times New Roman"/>
          <w:sz w:val="24"/>
          <w:szCs w:val="24"/>
        </w:rPr>
        <w:t>rojecto</w:t>
      </w:r>
      <w:r>
        <w:rPr>
          <w:rFonts w:ascii="Times New Roman" w:eastAsia="Times New Roman" w:hAnsi="Times New Roman"/>
          <w:sz w:val="24"/>
          <w:szCs w:val="24"/>
          <w:lang w:val="id-ID"/>
        </w:rPr>
        <w:t>r</w:t>
      </w:r>
    </w:p>
    <w:p w:rsidR="00205065" w:rsidRDefault="002D1105">
      <w:pPr>
        <w:pStyle w:val="ListParagraph"/>
        <w:numPr>
          <w:ilvl w:val="0"/>
          <w:numId w:val="7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Powerpoint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P</w:t>
      </w:r>
      <w:r>
        <w:rPr>
          <w:rFonts w:ascii="Times New Roman" w:eastAsia="Times New Roman" w:hAnsi="Times New Roman"/>
          <w:sz w:val="24"/>
          <w:szCs w:val="24"/>
        </w:rPr>
        <w:t>resentation</w:t>
      </w:r>
    </w:p>
    <w:p w:rsidR="00205065" w:rsidRDefault="002D1105">
      <w:pPr>
        <w:pStyle w:val="ListParagraph"/>
        <w:numPr>
          <w:ilvl w:val="0"/>
          <w:numId w:val="7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Websites</w:t>
      </w:r>
    </w:p>
    <w:p w:rsidR="00205065" w:rsidRDefault="00205065">
      <w:pPr>
        <w:pStyle w:val="ListParagraph"/>
        <w:spacing w:before="100" w:beforeAutospacing="1"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id-ID"/>
        </w:rPr>
      </w:pPr>
    </w:p>
    <w:p w:rsidR="00205065" w:rsidRDefault="0020506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val="id-ID"/>
        </w:rPr>
      </w:pPr>
    </w:p>
    <w:p w:rsidR="00205065" w:rsidRDefault="002D1105">
      <w:pPr>
        <w:pStyle w:val="ListParagraph"/>
        <w:numPr>
          <w:ilvl w:val="0"/>
          <w:numId w:val="21"/>
        </w:numPr>
        <w:tabs>
          <w:tab w:val="left" w:pos="3261"/>
        </w:tabs>
        <w:spacing w:before="1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Learning Resources:</w:t>
      </w:r>
    </w:p>
    <w:p w:rsidR="00205065" w:rsidRDefault="002D110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Alexander. L.G. </w:t>
      </w:r>
      <w:r>
        <w:rPr>
          <w:rFonts w:ascii="Times New Roman" w:hAnsi="Times New Roman"/>
          <w:bCs/>
          <w:i/>
          <w:iCs/>
          <w:sz w:val="24"/>
        </w:rPr>
        <w:t>First Things First</w:t>
      </w:r>
      <w:r>
        <w:rPr>
          <w:rFonts w:ascii="Times New Roman" w:hAnsi="Times New Roman"/>
          <w:bCs/>
          <w:sz w:val="24"/>
        </w:rPr>
        <w:t xml:space="preserve">: </w:t>
      </w:r>
      <w:r>
        <w:rPr>
          <w:rFonts w:ascii="Times New Roman" w:hAnsi="Times New Roman"/>
          <w:bCs/>
          <w:i/>
          <w:iCs/>
          <w:sz w:val="24"/>
        </w:rPr>
        <w:t xml:space="preserve">An Integrated Course for </w:t>
      </w:r>
      <w:r>
        <w:rPr>
          <w:rFonts w:ascii="Times New Roman" w:hAnsi="Times New Roman"/>
          <w:bCs/>
          <w:i/>
          <w:iCs/>
          <w:sz w:val="24"/>
        </w:rPr>
        <w:t>Begginers.</w:t>
      </w:r>
    </w:p>
    <w:p w:rsidR="00205065" w:rsidRDefault="002D110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_______, </w:t>
      </w:r>
      <w:r>
        <w:rPr>
          <w:rFonts w:ascii="Times New Roman" w:hAnsi="Times New Roman"/>
          <w:bCs/>
          <w:i/>
          <w:iCs/>
          <w:sz w:val="24"/>
        </w:rPr>
        <w:t>Practice and Progress: An Integrated Course for-pre Intermediate Student</w:t>
      </w:r>
      <w:r>
        <w:rPr>
          <w:rFonts w:ascii="Times New Roman" w:hAnsi="Times New Roman"/>
          <w:bCs/>
          <w:sz w:val="24"/>
        </w:rPr>
        <w:t>.</w:t>
      </w:r>
    </w:p>
    <w:p w:rsidR="00205065" w:rsidRDefault="002D110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___________, </w:t>
      </w:r>
      <w:r>
        <w:rPr>
          <w:rFonts w:ascii="Times New Roman" w:hAnsi="Times New Roman"/>
          <w:bCs/>
          <w:i/>
          <w:iCs/>
          <w:sz w:val="24"/>
        </w:rPr>
        <w:t>Developing Skills: An Integrated Course for Intermediate Student</w:t>
      </w:r>
      <w:r>
        <w:rPr>
          <w:rFonts w:ascii="Times New Roman" w:hAnsi="Times New Roman"/>
          <w:bCs/>
          <w:sz w:val="24"/>
        </w:rPr>
        <w:t>.</w:t>
      </w:r>
    </w:p>
    <w:p w:rsidR="00205065" w:rsidRDefault="002D110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Marcela, Frank</w:t>
      </w:r>
      <w:r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i/>
          <w:iCs/>
          <w:sz w:val="24"/>
        </w:rPr>
        <w:t>Modern English: A Practical Reference Guide</w:t>
      </w:r>
      <w:r>
        <w:rPr>
          <w:rFonts w:ascii="Times New Roman" w:hAnsi="Times New Roman"/>
          <w:i/>
          <w:iCs/>
          <w:sz w:val="24"/>
        </w:rPr>
        <w:t>.</w:t>
      </w:r>
    </w:p>
    <w:p w:rsidR="00205065" w:rsidRDefault="002D1105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222222"/>
          <w:sz w:val="24"/>
          <w:szCs w:val="25"/>
          <w:shd w:val="clear" w:color="auto" w:fill="FFFFFF"/>
          <w:lang w:val="id-ID"/>
        </w:rPr>
      </w:pPr>
      <w:r>
        <w:rPr>
          <w:rFonts w:ascii="Times New Roman" w:hAnsi="Times New Roman"/>
          <w:color w:val="222222"/>
          <w:sz w:val="24"/>
          <w:szCs w:val="25"/>
          <w:shd w:val="clear" w:color="auto" w:fill="FFFFFF"/>
        </w:rPr>
        <w:t xml:space="preserve">McCarthy &amp; O’dell. </w:t>
      </w:r>
      <w:r>
        <w:rPr>
          <w:rFonts w:ascii="Times New Roman" w:hAnsi="Times New Roman"/>
          <w:i/>
          <w:color w:val="222222"/>
          <w:sz w:val="24"/>
          <w:szCs w:val="25"/>
          <w:shd w:val="clear" w:color="auto" w:fill="FFFFFF"/>
        </w:rPr>
        <w:t>Eng</w:t>
      </w:r>
      <w:r>
        <w:rPr>
          <w:rFonts w:ascii="Times New Roman" w:hAnsi="Times New Roman"/>
          <w:i/>
          <w:color w:val="222222"/>
          <w:sz w:val="24"/>
          <w:szCs w:val="25"/>
          <w:shd w:val="clear" w:color="auto" w:fill="FFFFFF"/>
        </w:rPr>
        <w:t>lish Vocabulary in Use; Upper-intermediate &amp; Advanced</w:t>
      </w:r>
      <w:r>
        <w:rPr>
          <w:rFonts w:ascii="Times New Roman" w:hAnsi="Times New Roman"/>
          <w:color w:val="222222"/>
          <w:sz w:val="24"/>
          <w:szCs w:val="25"/>
          <w:shd w:val="clear" w:color="auto" w:fill="FFFFFF"/>
        </w:rPr>
        <w:t xml:space="preserve">. </w:t>
      </w:r>
    </w:p>
    <w:p w:rsidR="00205065" w:rsidRDefault="00205065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/>
          <w:sz w:val="24"/>
          <w:lang w:val="id-ID"/>
        </w:rPr>
      </w:pPr>
    </w:p>
    <w:p w:rsidR="00205065" w:rsidRDefault="002D1105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Ramdhan, Sachri. </w:t>
      </w:r>
      <w:r>
        <w:rPr>
          <w:rFonts w:ascii="Times New Roman" w:hAnsi="Times New Roman"/>
          <w:i/>
          <w:sz w:val="24"/>
        </w:rPr>
        <w:t>English for Islamic Study: MKDU Bahasa Inggris untuk Perguruan</w:t>
      </w:r>
      <w:r>
        <w:rPr>
          <w:rFonts w:ascii="Times New Roman" w:hAnsi="Times New Roman"/>
          <w:i/>
          <w:sz w:val="24"/>
          <w:lang w:val="id-ID"/>
        </w:rPr>
        <w:t xml:space="preserve"> </w:t>
      </w:r>
      <w:r>
        <w:rPr>
          <w:rFonts w:ascii="Times New Roman" w:hAnsi="Times New Roman"/>
          <w:i/>
          <w:sz w:val="24"/>
        </w:rPr>
        <w:t>Tinggi Agama Islam.</w:t>
      </w:r>
    </w:p>
    <w:p w:rsidR="00205065" w:rsidRDefault="00205065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/>
          <w:sz w:val="24"/>
          <w:lang w:val="id-ID"/>
        </w:rPr>
      </w:pPr>
    </w:p>
    <w:p w:rsidR="00205065" w:rsidRDefault="002D1105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  <w:szCs w:val="25"/>
          <w:shd w:val="clear" w:color="auto" w:fill="FFFFFF"/>
        </w:rPr>
        <w:t>Redman, Stuart</w:t>
      </w:r>
      <w:r>
        <w:rPr>
          <w:rFonts w:ascii="Times New Roman" w:hAnsi="Times New Roman"/>
          <w:i/>
          <w:color w:val="222222"/>
          <w:sz w:val="24"/>
          <w:szCs w:val="25"/>
          <w:shd w:val="clear" w:color="auto" w:fill="FFFFFF"/>
        </w:rPr>
        <w:t>. English Vocabulary in Use: Pre-Intermediate &amp; Intermediate.</w:t>
      </w:r>
    </w:p>
    <w:p w:rsidR="00205065" w:rsidRDefault="00205065">
      <w:pPr>
        <w:tabs>
          <w:tab w:val="left" w:pos="3261"/>
        </w:tabs>
        <w:spacing w:before="140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205065" w:rsidRDefault="002D1105">
      <w:pPr>
        <w:tabs>
          <w:tab w:val="left" w:pos="3261"/>
        </w:tabs>
        <w:spacing w:before="140" w:line="240" w:lineRule="auto"/>
        <w:ind w:left="360" w:hanging="360"/>
        <w:contextualSpacing/>
        <w:jc w:val="both"/>
        <w:rPr>
          <w:rFonts w:ascii="Times New Roman" w:eastAsia="Times New Roman" w:hAnsi="Times New Roman"/>
          <w:b/>
          <w:sz w:val="28"/>
          <w:lang w:val="id-ID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D.</w:t>
      </w:r>
      <w:r>
        <w:rPr>
          <w:rFonts w:ascii="Times New Roman" w:eastAsia="Times New Roman" w:hAnsi="Times New Roman"/>
          <w:b/>
          <w:sz w:val="14"/>
          <w:szCs w:val="14"/>
        </w:rPr>
        <w:t xml:space="preserve">   </w:t>
      </w:r>
      <w:r>
        <w:rPr>
          <w:rFonts w:ascii="Times New Roman" w:eastAsia="Times New Roman" w:hAnsi="Times New Roman"/>
          <w:b/>
          <w:sz w:val="28"/>
        </w:rPr>
        <w:t xml:space="preserve">ASSESSMENT </w:t>
      </w:r>
      <w:r>
        <w:rPr>
          <w:rFonts w:ascii="Times New Roman" w:eastAsia="Times New Roman" w:hAnsi="Times New Roman"/>
          <w:b/>
          <w:sz w:val="28"/>
        </w:rPr>
        <w:t>POLICY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b/>
          <w:sz w:val="24"/>
          <w:szCs w:val="24"/>
        </w:rPr>
        <w:t>Kinds of Assessment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993" w:hanging="27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</w:t>
      </w:r>
      <w:r>
        <w:rPr>
          <w:rFonts w:ascii="Times New Roman" w:eastAsia="Times New Roman" w:hAnsi="Times New Roman"/>
          <w:sz w:val="14"/>
          <w:szCs w:val="14"/>
        </w:rPr>
        <w:t>   </w:t>
      </w:r>
      <w:r>
        <w:rPr>
          <w:rFonts w:ascii="Times New Roman" w:eastAsia="Times New Roman" w:hAnsi="Times New Roman"/>
          <w:sz w:val="24"/>
          <w:szCs w:val="24"/>
        </w:rPr>
        <w:t>Performance-Based Assessment for presentation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24"/>
          <w:szCs w:val="24"/>
        </w:rPr>
        <w:t xml:space="preserve">Written Assessment with Scoring Rubrics 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b/>
          <w:sz w:val="24"/>
          <w:szCs w:val="24"/>
        </w:rPr>
        <w:t>The Techniques of Assessment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</w:t>
      </w:r>
      <w:r>
        <w:rPr>
          <w:rFonts w:ascii="Times New Roman" w:eastAsia="Times New Roman" w:hAnsi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>Performance-Based Assessment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135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/>
          <w:sz w:val="24"/>
          <w:szCs w:val="24"/>
        </w:rPr>
        <w:t xml:space="preserve">Preparation, material comprehension </w:t>
      </w:r>
      <w:r>
        <w:rPr>
          <w:rFonts w:ascii="Times New Roman" w:eastAsia="Times New Roman" w:hAnsi="Times New Roman"/>
          <w:sz w:val="24"/>
          <w:szCs w:val="24"/>
        </w:rPr>
        <w:t>and questions’ responses of presentation.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135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/>
          <w:sz w:val="24"/>
          <w:szCs w:val="24"/>
        </w:rPr>
        <w:t>Students’ participation and attitude.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>Written Assessment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135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24"/>
          <w:szCs w:val="24"/>
        </w:rPr>
        <w:t>Essay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b/>
          <w:sz w:val="24"/>
          <w:szCs w:val="24"/>
        </w:rPr>
        <w:t>Grading Policy</w:t>
      </w:r>
    </w:p>
    <w:p w:rsidR="00205065" w:rsidRDefault="002D1105">
      <w:pPr>
        <w:tabs>
          <w:tab w:val="left" w:pos="3261"/>
        </w:tabs>
        <w:spacing w:before="140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Students are required to have 75% out of whole attendance, acquire all materials suggested, complete all</w:t>
      </w:r>
      <w:r>
        <w:rPr>
          <w:rFonts w:ascii="Times New Roman" w:eastAsia="Times New Roman" w:hAnsi="Times New Roman"/>
          <w:sz w:val="24"/>
          <w:szCs w:val="24"/>
        </w:rPr>
        <w:t xml:space="preserve"> assignments, participate in both mid test and final test, and actively contribute to the classroom discussion. Scores are drawn based on contribution to the discussion, mid test and final test.</w:t>
      </w: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862"/>
        <w:gridCol w:w="1518"/>
      </w:tblGrid>
      <w:tr w:rsidR="00205065">
        <w:trPr>
          <w:jc w:val="center"/>
        </w:trPr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No.</w:t>
            </w:r>
          </w:p>
        </w:tc>
        <w:tc>
          <w:tcPr>
            <w:tcW w:w="2862" w:type="dxa"/>
            <w:shd w:val="clear" w:color="auto" w:fill="D8D8D8"/>
          </w:tcPr>
          <w:p w:rsidR="00205065" w:rsidRDefault="002D1105">
            <w:pPr>
              <w:spacing w:after="0" w:line="360" w:lineRule="auto"/>
              <w:ind w:left="360" w:right="-544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Points of Asessment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Percentage</w:t>
            </w:r>
          </w:p>
        </w:tc>
      </w:tr>
      <w:tr w:rsidR="00205065">
        <w:trPr>
          <w:jc w:val="center"/>
        </w:trPr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1.</w:t>
            </w:r>
          </w:p>
        </w:tc>
        <w:tc>
          <w:tcPr>
            <w:tcW w:w="2862" w:type="dxa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Attendance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id-ID"/>
              </w:rPr>
              <w:t xml:space="preserve">       </w:t>
            </w:r>
            <w:r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205065">
        <w:trPr>
          <w:jc w:val="center"/>
        </w:trPr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2.</w:t>
            </w:r>
          </w:p>
        </w:tc>
        <w:tc>
          <w:tcPr>
            <w:tcW w:w="2862" w:type="dxa"/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Class participation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snapToGrid w:val="0"/>
              <w:spacing w:after="0" w:line="360" w:lineRule="auto"/>
              <w:ind w:right="-544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30%</w:t>
            </w:r>
          </w:p>
        </w:tc>
      </w:tr>
      <w:tr w:rsidR="00205065">
        <w:trPr>
          <w:jc w:val="center"/>
        </w:trPr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3.</w:t>
            </w:r>
          </w:p>
        </w:tc>
        <w:tc>
          <w:tcPr>
            <w:tcW w:w="2862" w:type="dxa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Assignments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id-ID"/>
              </w:rPr>
              <w:t xml:space="preserve">       </w:t>
            </w:r>
            <w:r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205065">
        <w:trPr>
          <w:jc w:val="center"/>
        </w:trPr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4.</w:t>
            </w:r>
          </w:p>
        </w:tc>
        <w:tc>
          <w:tcPr>
            <w:tcW w:w="2862" w:type="dxa"/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Mid-term exam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id-ID"/>
              </w:rPr>
              <w:t xml:space="preserve">       </w:t>
            </w:r>
            <w:r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205065">
        <w:trPr>
          <w:jc w:val="center"/>
        </w:trPr>
        <w:tc>
          <w:tcPr>
            <w:tcW w:w="826" w:type="dxa"/>
            <w:tcBorders>
              <w:left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5.</w:t>
            </w:r>
          </w:p>
        </w:tc>
        <w:tc>
          <w:tcPr>
            <w:tcW w:w="2862" w:type="dxa"/>
          </w:tcPr>
          <w:p w:rsidR="00205065" w:rsidRDefault="002D1105">
            <w:pPr>
              <w:pStyle w:val="TableContents"/>
              <w:snapToGrid w:val="0"/>
              <w:spacing w:line="360" w:lineRule="auto"/>
              <w:ind w:right="-544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Final Exam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D8D8D8"/>
          </w:tcPr>
          <w:p w:rsidR="00205065" w:rsidRDefault="002D1105">
            <w:pPr>
              <w:pStyle w:val="TableContents"/>
              <w:tabs>
                <w:tab w:val="left" w:pos="443"/>
                <w:tab w:val="left" w:pos="584"/>
              </w:tabs>
              <w:snapToGrid w:val="0"/>
              <w:spacing w:line="360" w:lineRule="auto"/>
              <w:ind w:right="-544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id-ID"/>
              </w:rPr>
              <w:t xml:space="preserve">       2</w:t>
            </w:r>
            <w:r>
              <w:rPr>
                <w:rFonts w:ascii="Times New Roman" w:hAnsi="Times New Roman"/>
                <w:szCs w:val="22"/>
              </w:rPr>
              <w:t>0%</w:t>
            </w:r>
          </w:p>
        </w:tc>
      </w:tr>
    </w:tbl>
    <w:p w:rsidR="00205065" w:rsidRDefault="002D1105">
      <w:pPr>
        <w:tabs>
          <w:tab w:val="left" w:pos="5103"/>
        </w:tabs>
        <w:spacing w:before="1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/>
          <w:b/>
          <w:sz w:val="24"/>
          <w:szCs w:val="24"/>
        </w:rPr>
        <w:t>Attendance Policy</w:t>
      </w:r>
    </w:p>
    <w:p w:rsidR="00205065" w:rsidRDefault="002D1105">
      <w:pPr>
        <w:tabs>
          <w:tab w:val="left" w:pos="3261"/>
        </w:tabs>
        <w:spacing w:before="140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Students are required to attend at least 10 of the whole 14</w:t>
      </w:r>
      <w:r>
        <w:rPr>
          <w:rFonts w:ascii="Times New Roman" w:eastAsia="Times New Roman" w:hAnsi="Times New Roman"/>
          <w:sz w:val="24"/>
          <w:szCs w:val="24"/>
        </w:rPr>
        <w:t xml:space="preserve"> sessions, Students who miss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 frequently w</w:t>
      </w:r>
      <w:r>
        <w:rPr>
          <w:rFonts w:ascii="Times New Roman" w:eastAsia="Times New Roman" w:hAnsi="Times New Roman"/>
          <w:sz w:val="24"/>
          <w:szCs w:val="24"/>
          <w:lang w:val="id-ID"/>
        </w:rPr>
        <w:t>ill</w:t>
      </w:r>
      <w:r>
        <w:rPr>
          <w:rFonts w:ascii="Times New Roman" w:eastAsia="Times New Roman" w:hAnsi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/>
          <w:sz w:val="24"/>
          <w:szCs w:val="24"/>
          <w:lang w:val="id-ID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e opportunities to practice their skill in class and therefore they will have their points for class attendance and participation lowered. Students </w:t>
      </w:r>
      <w:r>
        <w:rPr>
          <w:rFonts w:ascii="Times New Roman" w:eastAsia="Times New Roman" w:hAnsi="Times New Roman"/>
          <w:sz w:val="24"/>
          <w:szCs w:val="24"/>
        </w:rPr>
        <w:lastRenderedPageBreak/>
        <w:t>with up to 3 unexcused absences will automatically hav</w:t>
      </w:r>
      <w:r>
        <w:rPr>
          <w:rFonts w:ascii="Times New Roman" w:eastAsia="Times New Roman" w:hAnsi="Times New Roman"/>
          <w:sz w:val="24"/>
          <w:szCs w:val="24"/>
        </w:rPr>
        <w:t xml:space="preserve">e their scores lowered by 10%. </w:t>
      </w:r>
      <w:r>
        <w:rPr>
          <w:rFonts w:ascii="Times New Roman" w:eastAsia="Times New Roman" w:hAnsi="Times New Roman"/>
          <w:sz w:val="24"/>
          <w:szCs w:val="24"/>
          <w:u w:val="single"/>
        </w:rPr>
        <w:t>Students with more than 4 absences will not eligible for the final examination</w:t>
      </w:r>
    </w:p>
    <w:p w:rsidR="00205065" w:rsidRDefault="002D1105">
      <w:pPr>
        <w:tabs>
          <w:tab w:val="left" w:pos="3261"/>
        </w:tabs>
        <w:spacing w:before="140"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E.</w:t>
      </w:r>
      <w:r>
        <w:rPr>
          <w:rFonts w:ascii="Times New Roman" w:eastAsia="Times New Roman" w:hAnsi="Times New Roman"/>
          <w:b/>
          <w:sz w:val="14"/>
          <w:szCs w:val="14"/>
        </w:rPr>
        <w:t xml:space="preserve">   </w:t>
      </w:r>
      <w:r>
        <w:rPr>
          <w:rFonts w:ascii="Times New Roman" w:eastAsia="Times New Roman" w:hAnsi="Times New Roman"/>
          <w:b/>
          <w:sz w:val="28"/>
        </w:rPr>
        <w:t>REFERENCES</w:t>
      </w:r>
    </w:p>
    <w:p w:rsidR="00205065" w:rsidRDefault="002D11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Alexander. L.G. </w:t>
      </w:r>
      <w:r>
        <w:rPr>
          <w:rFonts w:ascii="Times New Roman" w:hAnsi="Times New Roman"/>
          <w:bCs/>
          <w:i/>
          <w:iCs/>
          <w:sz w:val="24"/>
        </w:rPr>
        <w:t>First Things First</w:t>
      </w:r>
      <w:r>
        <w:rPr>
          <w:rFonts w:ascii="Times New Roman" w:hAnsi="Times New Roman"/>
          <w:bCs/>
          <w:sz w:val="24"/>
        </w:rPr>
        <w:t xml:space="preserve">: </w:t>
      </w:r>
      <w:r>
        <w:rPr>
          <w:rFonts w:ascii="Times New Roman" w:hAnsi="Times New Roman"/>
          <w:bCs/>
          <w:i/>
          <w:iCs/>
          <w:sz w:val="24"/>
        </w:rPr>
        <w:t>An Integrated Course for Begginers.</w:t>
      </w:r>
    </w:p>
    <w:p w:rsidR="00205065" w:rsidRDefault="002D11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_______, </w:t>
      </w:r>
      <w:r>
        <w:rPr>
          <w:rFonts w:ascii="Times New Roman" w:hAnsi="Times New Roman"/>
          <w:bCs/>
          <w:i/>
          <w:iCs/>
          <w:sz w:val="24"/>
        </w:rPr>
        <w:t xml:space="preserve">Practice and Progress: An Integrated Course </w:t>
      </w:r>
      <w:r>
        <w:rPr>
          <w:rFonts w:ascii="Times New Roman" w:hAnsi="Times New Roman"/>
          <w:bCs/>
          <w:i/>
          <w:iCs/>
          <w:sz w:val="24"/>
        </w:rPr>
        <w:t>for-pre Intermediate Student</w:t>
      </w:r>
      <w:r>
        <w:rPr>
          <w:rFonts w:ascii="Times New Roman" w:hAnsi="Times New Roman"/>
          <w:bCs/>
          <w:sz w:val="24"/>
        </w:rPr>
        <w:t>.</w:t>
      </w:r>
    </w:p>
    <w:p w:rsidR="00205065" w:rsidRDefault="002D11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___________, </w:t>
      </w:r>
      <w:r>
        <w:rPr>
          <w:rFonts w:ascii="Times New Roman" w:hAnsi="Times New Roman"/>
          <w:bCs/>
          <w:i/>
          <w:iCs/>
          <w:sz w:val="24"/>
        </w:rPr>
        <w:t>Developing Skills: An Integrated Course for Intermediate Student</w:t>
      </w:r>
      <w:r>
        <w:rPr>
          <w:rFonts w:ascii="Times New Roman" w:hAnsi="Times New Roman"/>
          <w:bCs/>
          <w:sz w:val="24"/>
        </w:rPr>
        <w:t>.</w:t>
      </w:r>
    </w:p>
    <w:p w:rsidR="00205065" w:rsidRDefault="002D11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Marcela, Frank</w:t>
      </w:r>
      <w:r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i/>
          <w:iCs/>
          <w:sz w:val="24"/>
        </w:rPr>
        <w:t>Modern English: A Practical Reference Guide</w:t>
      </w:r>
      <w:r>
        <w:rPr>
          <w:rFonts w:ascii="Times New Roman" w:hAnsi="Times New Roman"/>
          <w:i/>
          <w:iCs/>
          <w:sz w:val="24"/>
        </w:rPr>
        <w:t>.</w:t>
      </w:r>
    </w:p>
    <w:p w:rsidR="00205065" w:rsidRDefault="002D1105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  <w:szCs w:val="25"/>
          <w:shd w:val="clear" w:color="auto" w:fill="FFFFFF"/>
        </w:rPr>
        <w:t xml:space="preserve">McCarthy &amp; O’dell. </w:t>
      </w:r>
      <w:r>
        <w:rPr>
          <w:rFonts w:ascii="Times New Roman" w:hAnsi="Times New Roman"/>
          <w:i/>
          <w:color w:val="222222"/>
          <w:sz w:val="24"/>
          <w:szCs w:val="25"/>
          <w:shd w:val="clear" w:color="auto" w:fill="FFFFFF"/>
        </w:rPr>
        <w:t>English Vocabulary in Use; Upper-intermediate &amp; Advanced</w:t>
      </w:r>
      <w:r>
        <w:rPr>
          <w:rFonts w:ascii="Times New Roman" w:hAnsi="Times New Roman"/>
          <w:color w:val="222222"/>
          <w:sz w:val="24"/>
          <w:szCs w:val="25"/>
          <w:shd w:val="clear" w:color="auto" w:fill="FFFFFF"/>
        </w:rPr>
        <w:t xml:space="preserve">. </w:t>
      </w:r>
    </w:p>
    <w:p w:rsidR="00205065" w:rsidRDefault="002D1105">
      <w:pPr>
        <w:pStyle w:val="ListParagraph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Ramdhan</w:t>
      </w:r>
      <w:r>
        <w:rPr>
          <w:rFonts w:ascii="Times New Roman" w:hAnsi="Times New Roman"/>
          <w:sz w:val="24"/>
        </w:rPr>
        <w:t xml:space="preserve">, Sachri. </w:t>
      </w:r>
      <w:r>
        <w:rPr>
          <w:rFonts w:ascii="Times New Roman" w:hAnsi="Times New Roman"/>
          <w:i/>
          <w:sz w:val="24"/>
        </w:rPr>
        <w:t>English for Islamic Study: MKDU Bahasa Inggris untuk Perguruan Tinggi Agama Islam.</w:t>
      </w:r>
    </w:p>
    <w:p w:rsidR="00205065" w:rsidRDefault="002D1105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  <w:szCs w:val="25"/>
          <w:shd w:val="clear" w:color="auto" w:fill="FFFFFF"/>
        </w:rPr>
        <w:t>Redman, Stuart</w:t>
      </w:r>
      <w:r>
        <w:rPr>
          <w:rFonts w:ascii="Times New Roman" w:hAnsi="Times New Roman"/>
          <w:i/>
          <w:color w:val="222222"/>
          <w:sz w:val="24"/>
          <w:szCs w:val="25"/>
          <w:shd w:val="clear" w:color="auto" w:fill="FFFFFF"/>
        </w:rPr>
        <w:t>. English Vocabulary in Use: Pre-Intermediate &amp; Intermediate.</w:t>
      </w:r>
    </w:p>
    <w:p w:rsidR="00205065" w:rsidRDefault="00205065">
      <w:pPr>
        <w:rPr>
          <w:rFonts w:ascii="Times New Roman" w:hAnsi="Times New Roman"/>
          <w:sz w:val="10"/>
        </w:rPr>
      </w:pPr>
    </w:p>
    <w:p w:rsidR="00205065" w:rsidRDefault="002D110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235.5pt;margin-top:24.25pt;width:222pt;height:156.75pt;z-index:2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205065" w:rsidRDefault="002D110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Palu,</w:t>
                  </w:r>
                </w:p>
                <w:p w:rsidR="00205065" w:rsidRDefault="002D110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Dosen Pengampuh,</w:t>
                  </w:r>
                </w:p>
                <w:p w:rsidR="00205065" w:rsidRDefault="00205065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205065" w:rsidRDefault="00205065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205065" w:rsidRDefault="002D110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Iin Irawati, S.Pd., M.Pd.</w:t>
                  </w:r>
                </w:p>
                <w:p w:rsidR="00205065" w:rsidRDefault="00205065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205065" w:rsidRDefault="0020506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205065" w:rsidRDefault="00205065">
      <w:pPr>
        <w:tabs>
          <w:tab w:val="left" w:pos="3261"/>
        </w:tabs>
        <w:spacing w:before="140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205065" w:rsidRDefault="0020506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val="id-ID"/>
        </w:rPr>
      </w:pPr>
    </w:p>
    <w:p w:rsidR="00205065" w:rsidRDefault="00205065"/>
    <w:sectPr w:rsidR="002050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4943486"/>
    <w:lvl w:ilvl="0" w:tplc="5C40820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FB84868"/>
    <w:lvl w:ilvl="0" w:tplc="7A46662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0000002"/>
    <w:multiLevelType w:val="hybridMultilevel"/>
    <w:tmpl w:val="8424DFE8"/>
    <w:lvl w:ilvl="0" w:tplc="208630C0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B5C1866"/>
    <w:lvl w:ilvl="0" w:tplc="856C07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DDE7A6E"/>
    <w:lvl w:ilvl="0" w:tplc="011013D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0000005"/>
    <w:multiLevelType w:val="hybridMultilevel"/>
    <w:tmpl w:val="77E88F5A"/>
    <w:lvl w:ilvl="0" w:tplc="387AEC5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0000006"/>
    <w:multiLevelType w:val="hybridMultilevel"/>
    <w:tmpl w:val="E566023C"/>
    <w:lvl w:ilvl="0" w:tplc="F9A4A51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0000007"/>
    <w:multiLevelType w:val="hybridMultilevel"/>
    <w:tmpl w:val="695E95C0"/>
    <w:lvl w:ilvl="0" w:tplc="0421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51087BA"/>
    <w:lvl w:ilvl="0" w:tplc="D1567DB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0000009"/>
    <w:multiLevelType w:val="hybridMultilevel"/>
    <w:tmpl w:val="2B8298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8680384"/>
    <w:lvl w:ilvl="0" w:tplc="CE9E0E6A">
      <w:start w:val="1"/>
      <w:numFmt w:val="lowerLetter"/>
      <w:lvlText w:val="%1."/>
      <w:lvlJc w:val="left"/>
      <w:pPr>
        <w:ind w:left="30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26" w:hanging="360"/>
      </w:pPr>
    </w:lvl>
    <w:lvl w:ilvl="2" w:tplc="0421001B" w:tentative="1">
      <w:start w:val="1"/>
      <w:numFmt w:val="lowerRoman"/>
      <w:lvlText w:val="%3."/>
      <w:lvlJc w:val="right"/>
      <w:pPr>
        <w:ind w:left="1746" w:hanging="180"/>
      </w:pPr>
    </w:lvl>
    <w:lvl w:ilvl="3" w:tplc="0421000F" w:tentative="1">
      <w:start w:val="1"/>
      <w:numFmt w:val="decimal"/>
      <w:lvlText w:val="%4."/>
      <w:lvlJc w:val="left"/>
      <w:pPr>
        <w:ind w:left="2466" w:hanging="360"/>
      </w:pPr>
    </w:lvl>
    <w:lvl w:ilvl="4" w:tplc="04210019" w:tentative="1">
      <w:start w:val="1"/>
      <w:numFmt w:val="lowerLetter"/>
      <w:lvlText w:val="%5."/>
      <w:lvlJc w:val="left"/>
      <w:pPr>
        <w:ind w:left="3186" w:hanging="360"/>
      </w:pPr>
    </w:lvl>
    <w:lvl w:ilvl="5" w:tplc="0421001B" w:tentative="1">
      <w:start w:val="1"/>
      <w:numFmt w:val="lowerRoman"/>
      <w:lvlText w:val="%6."/>
      <w:lvlJc w:val="right"/>
      <w:pPr>
        <w:ind w:left="3906" w:hanging="180"/>
      </w:pPr>
    </w:lvl>
    <w:lvl w:ilvl="6" w:tplc="0421000F" w:tentative="1">
      <w:start w:val="1"/>
      <w:numFmt w:val="decimal"/>
      <w:lvlText w:val="%7."/>
      <w:lvlJc w:val="left"/>
      <w:pPr>
        <w:ind w:left="4626" w:hanging="360"/>
      </w:pPr>
    </w:lvl>
    <w:lvl w:ilvl="7" w:tplc="04210019" w:tentative="1">
      <w:start w:val="1"/>
      <w:numFmt w:val="lowerLetter"/>
      <w:lvlText w:val="%8."/>
      <w:lvlJc w:val="left"/>
      <w:pPr>
        <w:ind w:left="5346" w:hanging="360"/>
      </w:pPr>
    </w:lvl>
    <w:lvl w:ilvl="8" w:tplc="0421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>
    <w:nsid w:val="0000000B"/>
    <w:multiLevelType w:val="hybridMultilevel"/>
    <w:tmpl w:val="F27AE12A"/>
    <w:lvl w:ilvl="0" w:tplc="CDB8BF08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86E4401C"/>
    <w:lvl w:ilvl="0" w:tplc="3D22C2F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0000000D"/>
    <w:multiLevelType w:val="hybridMultilevel"/>
    <w:tmpl w:val="4FAAC270"/>
    <w:lvl w:ilvl="0" w:tplc="5B0A04D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0000000E"/>
    <w:multiLevelType w:val="hybridMultilevel"/>
    <w:tmpl w:val="44305F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64C517C"/>
    <w:lvl w:ilvl="0" w:tplc="62CA605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00000010"/>
    <w:multiLevelType w:val="hybridMultilevel"/>
    <w:tmpl w:val="B0C2A48C"/>
    <w:lvl w:ilvl="0" w:tplc="F976A572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00000011"/>
    <w:multiLevelType w:val="hybridMultilevel"/>
    <w:tmpl w:val="A58441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B40E13E6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0521518"/>
    <w:lvl w:ilvl="0" w:tplc="0421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6846A266"/>
    <w:lvl w:ilvl="0" w:tplc="2432E20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00000015"/>
    <w:multiLevelType w:val="hybridMultilevel"/>
    <w:tmpl w:val="19C0478E"/>
    <w:lvl w:ilvl="0" w:tplc="E3060DEA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00000016"/>
    <w:multiLevelType w:val="hybridMultilevel"/>
    <w:tmpl w:val="9D7E9B78"/>
    <w:lvl w:ilvl="0" w:tplc="18025168">
      <w:start w:val="1"/>
      <w:numFmt w:val="lowerLetter"/>
      <w:lvlText w:val="%1."/>
      <w:lvlJc w:val="left"/>
      <w:pPr>
        <w:ind w:left="1095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00000017"/>
    <w:multiLevelType w:val="hybridMultilevel"/>
    <w:tmpl w:val="EFC64924"/>
    <w:lvl w:ilvl="0" w:tplc="0421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F10C06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7A2FBD4"/>
    <w:lvl w:ilvl="0" w:tplc="0421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675A6F9E"/>
    <w:lvl w:ilvl="0" w:tplc="0421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CA4AFD74"/>
    <w:lvl w:ilvl="0" w:tplc="0421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8"/>
  </w:num>
  <w:num w:numId="14">
    <w:abstractNumId w:val="26"/>
  </w:num>
  <w:num w:numId="15">
    <w:abstractNumId w:val="17"/>
  </w:num>
  <w:num w:numId="16">
    <w:abstractNumId w:val="25"/>
  </w:num>
  <w:num w:numId="17">
    <w:abstractNumId w:val="18"/>
  </w:num>
  <w:num w:numId="18">
    <w:abstractNumId w:val="19"/>
  </w:num>
  <w:num w:numId="19">
    <w:abstractNumId w:val="20"/>
  </w:num>
  <w:num w:numId="20">
    <w:abstractNumId w:val="12"/>
  </w:num>
  <w:num w:numId="21">
    <w:abstractNumId w:val="3"/>
  </w:num>
  <w:num w:numId="22">
    <w:abstractNumId w:val="0"/>
  </w:num>
  <w:num w:numId="23">
    <w:abstractNumId w:val="14"/>
  </w:num>
  <w:num w:numId="24">
    <w:abstractNumId w:val="23"/>
  </w:num>
  <w:num w:numId="25">
    <w:abstractNumId w:val="5"/>
  </w:num>
  <w:num w:numId="26">
    <w:abstractNumId w:val="10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065"/>
    <w:rsid w:val="00205065"/>
    <w:rsid w:val="002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pPr>
      <w:widowControl w:val="0"/>
      <w:suppressLineNumbers/>
      <w:suppressAutoHyphens/>
      <w:spacing w:after="0" w:line="240" w:lineRule="auto"/>
    </w:pPr>
    <w:rPr>
      <w:rFonts w:ascii="Times" w:eastAsia="Times New Roman" w:hAnsi="Time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2009-09-07T18:53:00Z</dcterms:created>
  <dcterms:modified xsi:type="dcterms:W3CDTF">2017-04-05T06:08:00Z</dcterms:modified>
</cp:coreProperties>
</file>